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05C5" w14:textId="6C1F0271" w:rsidR="00EE26B7" w:rsidRPr="008D2779" w:rsidRDefault="00D835BB">
      <w:pPr>
        <w:rPr>
          <w:b/>
          <w:bCs/>
          <w:sz w:val="32"/>
          <w:szCs w:val="32"/>
        </w:rPr>
      </w:pPr>
      <w:r w:rsidRPr="008D2779">
        <w:rPr>
          <w:b/>
          <w:bCs/>
          <w:sz w:val="32"/>
          <w:szCs w:val="32"/>
        </w:rPr>
        <w:t xml:space="preserve">Food Security and </w:t>
      </w:r>
      <w:r w:rsidR="001162C3" w:rsidRPr="008D2779">
        <w:rPr>
          <w:b/>
          <w:bCs/>
          <w:sz w:val="32"/>
          <w:szCs w:val="32"/>
        </w:rPr>
        <w:t>Global Politics: New Avenues of Research</w:t>
      </w:r>
    </w:p>
    <w:p w14:paraId="28830AFE" w14:textId="6A4FAA6F" w:rsidR="001162C3" w:rsidRPr="007E7FA2" w:rsidRDefault="001162C3">
      <w:pPr>
        <w:rPr>
          <w:i/>
          <w:iCs/>
        </w:rPr>
      </w:pPr>
      <w:r w:rsidRPr="007E7FA2">
        <w:rPr>
          <w:i/>
          <w:iCs/>
        </w:rPr>
        <w:t>18-19:30, April 20</w:t>
      </w:r>
      <w:r w:rsidRPr="007E7FA2">
        <w:rPr>
          <w:i/>
          <w:iCs/>
          <w:vertAlign w:val="superscript"/>
        </w:rPr>
        <w:t>th</w:t>
      </w:r>
      <w:r w:rsidRPr="007E7FA2">
        <w:rPr>
          <w:i/>
          <w:iCs/>
        </w:rPr>
        <w:t xml:space="preserve"> </w:t>
      </w:r>
    </w:p>
    <w:p w14:paraId="15BE9F7F" w14:textId="15618645" w:rsidR="001162C3" w:rsidRDefault="001162C3" w:rsidP="001162C3">
      <w:pPr>
        <w:spacing w:after="0"/>
      </w:pPr>
      <w:r>
        <w:t>John Cabot University, Rome</w:t>
      </w:r>
    </w:p>
    <w:p w14:paraId="251CF466" w14:textId="63C3F821" w:rsidR="001162C3" w:rsidRDefault="001162C3" w:rsidP="001162C3">
      <w:pPr>
        <w:spacing w:after="0"/>
        <w:rPr>
          <w:lang w:val="it-IT"/>
        </w:rPr>
      </w:pPr>
      <w:r w:rsidRPr="001162C3">
        <w:rPr>
          <w:lang w:val="it-IT"/>
        </w:rPr>
        <w:t>Aula Magna Martini (Franco P</w:t>
      </w:r>
      <w:r>
        <w:rPr>
          <w:lang w:val="it-IT"/>
        </w:rPr>
        <w:t>avoncello Campus)</w:t>
      </w:r>
    </w:p>
    <w:p w14:paraId="241C1B41" w14:textId="09A8F684" w:rsidR="001162C3" w:rsidRPr="008E584B" w:rsidRDefault="001162C3" w:rsidP="001162C3">
      <w:pPr>
        <w:spacing w:after="0"/>
      </w:pPr>
      <w:r w:rsidRPr="008E584B">
        <w:t>Lungotevere Raffaello Sanzio 11</w:t>
      </w:r>
    </w:p>
    <w:p w14:paraId="4393BA32" w14:textId="44184B55" w:rsidR="001162C3" w:rsidRPr="008E584B" w:rsidRDefault="001162C3" w:rsidP="001162C3">
      <w:pPr>
        <w:spacing w:after="0"/>
        <w:rPr>
          <w:i/>
          <w:iCs/>
        </w:rPr>
      </w:pPr>
    </w:p>
    <w:p w14:paraId="22A52DBA" w14:textId="1962C921" w:rsidR="008D2779" w:rsidRPr="008E584B" w:rsidRDefault="008D2779">
      <w:pPr>
        <w:rPr>
          <w:b/>
          <w:bCs/>
        </w:rPr>
      </w:pPr>
      <w:r w:rsidRPr="008E584B">
        <w:rPr>
          <w:b/>
          <w:bCs/>
        </w:rPr>
        <w:t>Workshop Description</w:t>
      </w:r>
    </w:p>
    <w:p w14:paraId="21B4323A" w14:textId="66DF86A9" w:rsidR="002D35F9" w:rsidRDefault="008D2779" w:rsidP="008D2779">
      <w:r>
        <w:t xml:space="preserve">The </w:t>
      </w:r>
      <w:r w:rsidR="0007768E">
        <w:t>politics of food security and sustainable food systems</w:t>
      </w:r>
      <w:r>
        <w:t xml:space="preserve"> has been severely challenged by recent global conflicts</w:t>
      </w:r>
      <w:r w:rsidR="002D35F9">
        <w:t xml:space="preserve"> </w:t>
      </w:r>
      <w:r w:rsidR="0007768E">
        <w:t xml:space="preserve">which </w:t>
      </w:r>
      <w:r w:rsidR="002D35F9">
        <w:t>have rattled international models of development adopted after the end of the Cold War</w:t>
      </w:r>
      <w:r>
        <w:t xml:space="preserve">. Over the last </w:t>
      </w:r>
      <w:r w:rsidR="002D35F9">
        <w:t>few</w:t>
      </w:r>
      <w:r>
        <w:t xml:space="preserve"> years, the wars in Ukraine and Gaza, in addition to ongoing crises in Yemen, Sudan, Syria, Afghanistan, Ethiopia and the DRC, </w:t>
      </w:r>
      <w:r w:rsidR="002D35F9">
        <w:t xml:space="preserve">among others, </w:t>
      </w:r>
      <w:r>
        <w:t xml:space="preserve">have interrupted world food supply chains, created vast humanitarian crises and strained the capacity and will of </w:t>
      </w:r>
      <w:r w:rsidR="004B0A44">
        <w:t xml:space="preserve">states and </w:t>
      </w:r>
      <w:r>
        <w:t>international organizations to help feed those in most need. This workshop explores the new challenges</w:t>
      </w:r>
      <w:r w:rsidR="002D35F9">
        <w:t xml:space="preserve"> </w:t>
      </w:r>
      <w:r w:rsidR="0007768E">
        <w:t>posed by these conflicts to food security from the perspective of emerging scholarship on the theme in international relations and security studies</w:t>
      </w:r>
      <w:r w:rsidR="002D35F9">
        <w:t>.</w:t>
      </w:r>
      <w:r w:rsidR="0007768E">
        <w:t xml:space="preserve"> It asks the following questions:</w:t>
      </w:r>
      <w:r w:rsidR="002D35F9">
        <w:t xml:space="preserve"> </w:t>
      </w:r>
      <w:r>
        <w:t xml:space="preserve"> </w:t>
      </w:r>
    </w:p>
    <w:p w14:paraId="39D9508E" w14:textId="1C90262D" w:rsidR="0007768E" w:rsidRDefault="008D2779" w:rsidP="0007768E">
      <w:r>
        <w:t xml:space="preserve">How are </w:t>
      </w:r>
      <w:r w:rsidR="0007768E">
        <w:t>international actors</w:t>
      </w:r>
      <w:r>
        <w:t xml:space="preserve"> evolving </w:t>
      </w:r>
      <w:r w:rsidR="0007768E">
        <w:t>in their responses</w:t>
      </w:r>
      <w:r>
        <w:t xml:space="preserve"> to </w:t>
      </w:r>
      <w:r w:rsidR="0007768E">
        <w:t>new food</w:t>
      </w:r>
      <w:r>
        <w:t xml:space="preserve"> crises and the uncertainty they have created in the international system? </w:t>
      </w:r>
      <w:r w:rsidR="0007768E">
        <w:t>What are the strategic, political and social logics underpinning their behavior? Have recent conflicts and crisis in the international system</w:t>
      </w:r>
      <w:r>
        <w:t xml:space="preserve"> led to new thinking about sustainable development</w:t>
      </w:r>
      <w:r w:rsidR="0007768E">
        <w:t xml:space="preserve">, </w:t>
      </w:r>
      <w:r>
        <w:t>food securit</w:t>
      </w:r>
      <w:r w:rsidR="0007768E">
        <w:t>y, and other approaches to development assistance</w:t>
      </w:r>
      <w:r>
        <w:t xml:space="preserve">? </w:t>
      </w:r>
      <w:r w:rsidR="0007768E">
        <w:t>Vice versa, to what extent has the new fragility of food supplies impacted long-run state thinking about sovereignty and international cooperation? Have recent conflicts impacting food systems generated alternative conceptions of food sovereignty or developmental sustainability or visions of international order altogether?</w:t>
      </w:r>
    </w:p>
    <w:p w14:paraId="15C3F38B" w14:textId="77777777" w:rsidR="0007768E" w:rsidRDefault="0007768E"/>
    <w:p w14:paraId="57BF252C" w14:textId="63D24C3F" w:rsidR="001162C3" w:rsidRPr="008E584B" w:rsidRDefault="001162C3">
      <w:pPr>
        <w:rPr>
          <w:b/>
          <w:bCs/>
        </w:rPr>
      </w:pPr>
      <w:r w:rsidRPr="008E584B">
        <w:rPr>
          <w:b/>
          <w:bCs/>
        </w:rPr>
        <w:t xml:space="preserve">Institutional Welcome: </w:t>
      </w:r>
    </w:p>
    <w:p w14:paraId="0E23D4C6" w14:textId="5E9B176E" w:rsidR="001162C3" w:rsidRDefault="001162C3" w:rsidP="001162C3">
      <w:pPr>
        <w:spacing w:after="0"/>
      </w:pPr>
      <w:r w:rsidRPr="007E7FA2">
        <w:rPr>
          <w:b/>
          <w:bCs/>
        </w:rPr>
        <w:t>Nicholas Startin</w:t>
      </w:r>
      <w:r>
        <w:t xml:space="preserve"> (Dean of Academic Affairs, John Cabot University)</w:t>
      </w:r>
    </w:p>
    <w:p w14:paraId="24A5EFCF" w14:textId="1E947953" w:rsidR="00857759" w:rsidRDefault="00857759" w:rsidP="00857759">
      <w:pPr>
        <w:spacing w:after="0"/>
      </w:pPr>
      <w:r>
        <w:rPr>
          <w:b/>
          <w:bCs/>
        </w:rPr>
        <w:t>Antonio Tedesco</w:t>
      </w:r>
      <w:r w:rsidRPr="001162C3">
        <w:t xml:space="preserve"> (</w:t>
      </w:r>
      <w:r>
        <w:t>Deputy Director</w:t>
      </w:r>
      <w:r>
        <w:t xml:space="preserve">, Policy Planning Unit, </w:t>
      </w:r>
      <w:r w:rsidRPr="001162C3">
        <w:t>Italian Ministry of For</w:t>
      </w:r>
      <w:r>
        <w:t>eign Affairs)</w:t>
      </w:r>
    </w:p>
    <w:p w14:paraId="427BDFC3" w14:textId="77777777" w:rsidR="001162C3" w:rsidRPr="001162C3" w:rsidRDefault="001162C3" w:rsidP="001162C3">
      <w:pPr>
        <w:spacing w:after="0"/>
      </w:pPr>
    </w:p>
    <w:p w14:paraId="354EC260" w14:textId="0D4A5C70" w:rsidR="00D835BB" w:rsidRDefault="001162C3">
      <w:r w:rsidRPr="001162C3">
        <w:rPr>
          <w:b/>
          <w:bCs/>
        </w:rPr>
        <w:t>Chair</w:t>
      </w:r>
      <w:r>
        <w:t>: Michael Driessen (John Cabot University)</w:t>
      </w:r>
    </w:p>
    <w:p w14:paraId="3D169B60" w14:textId="6EC2A966" w:rsidR="00D835BB" w:rsidRPr="008E584B" w:rsidRDefault="001162C3" w:rsidP="001162C3">
      <w:pPr>
        <w:spacing w:after="0"/>
        <w:ind w:left="720" w:hanging="720"/>
      </w:pPr>
      <w:r>
        <w:t>“</w:t>
      </w:r>
      <w:r w:rsidR="008E584B">
        <w:t>Post-liberal Humanitarianism and Rethinking Assistance</w:t>
      </w:r>
      <w:r>
        <w:t xml:space="preserve">” </w:t>
      </w:r>
      <w:r w:rsidR="00D835BB" w:rsidRPr="1E9B6582">
        <w:rPr>
          <w:b/>
          <w:bCs/>
        </w:rPr>
        <w:t>Ruth Hanau Santini</w:t>
      </w:r>
      <w:r w:rsidR="00D835BB">
        <w:t xml:space="preserve"> (Università Napoli l’Orientale)</w:t>
      </w:r>
      <w:r>
        <w:t xml:space="preserve"> </w:t>
      </w:r>
    </w:p>
    <w:p w14:paraId="5F7606D5" w14:textId="24814AFD" w:rsidR="5EAD0082" w:rsidRDefault="5EAD0082" w:rsidP="1E9B6582">
      <w:pPr>
        <w:spacing w:after="0"/>
      </w:pPr>
      <w:r>
        <w:t xml:space="preserve">“Russia, Ukraine and Food Warfare,” </w:t>
      </w:r>
      <w:r w:rsidRPr="1E9B6582">
        <w:rPr>
          <w:b/>
          <w:bCs/>
        </w:rPr>
        <w:t>Simone Papale</w:t>
      </w:r>
      <w:r>
        <w:t xml:space="preserve"> (University of Parma)</w:t>
      </w:r>
    </w:p>
    <w:p w14:paraId="057444B7" w14:textId="026A9DCE" w:rsidR="001162C3" w:rsidRDefault="001162C3" w:rsidP="1E9B6582">
      <w:pPr>
        <w:spacing w:after="0"/>
        <w:rPr>
          <w:rFonts w:ascii="Aptos" w:eastAsia="Aptos" w:hAnsi="Aptos" w:cs="Aptos"/>
        </w:rPr>
      </w:pPr>
      <w:r>
        <w:lastRenderedPageBreak/>
        <w:t>“</w:t>
      </w:r>
      <w:r w:rsidR="008E584B">
        <w:t>The Impact of Economic Sanctions on Food Security</w:t>
      </w:r>
      <w:r w:rsidR="446FED26">
        <w:t>:</w:t>
      </w:r>
      <w:r w:rsidR="008E584B">
        <w:t xml:space="preserve"> </w:t>
      </w:r>
      <w:r w:rsidR="31183526">
        <w:t xml:space="preserve"> A </w:t>
      </w:r>
      <w:r w:rsidR="008E584B">
        <w:t>Global Review</w:t>
      </w:r>
      <w:r>
        <w:t xml:space="preserve">,” </w:t>
      </w:r>
      <w:r w:rsidR="00D835BB" w:rsidRPr="1E9B6582">
        <w:rPr>
          <w:b/>
          <w:bCs/>
        </w:rPr>
        <w:t>Sara Moussavi</w:t>
      </w:r>
      <w:r w:rsidR="4CA67EED" w:rsidRPr="1E9B6582">
        <w:rPr>
          <w:b/>
          <w:bCs/>
        </w:rPr>
        <w:t xml:space="preserve">, </w:t>
      </w:r>
      <w:r>
        <w:tab/>
      </w:r>
      <w:r w:rsidR="00D835BB">
        <w:t>(John Cabot University)</w:t>
      </w:r>
    </w:p>
    <w:p w14:paraId="35678839" w14:textId="2F263F21" w:rsidR="0FE0F4E0" w:rsidRDefault="0FE0F4E0" w:rsidP="1E9B6582">
      <w:pPr>
        <w:spacing w:after="0"/>
        <w:rPr>
          <w:rFonts w:ascii="Aptos" w:eastAsia="Aptos" w:hAnsi="Aptos" w:cs="Aptos"/>
        </w:rPr>
      </w:pPr>
      <w:r w:rsidRPr="1E9B6582">
        <w:rPr>
          <w:rFonts w:ascii="Aptos" w:eastAsia="Aptos" w:hAnsi="Aptos" w:cs="Aptos"/>
          <w:color w:val="000000" w:themeColor="text1"/>
        </w:rPr>
        <w:t xml:space="preserve">“Social Assistance or Capital Protection? Accumulation by (un)certainty in the Era of </w:t>
      </w:r>
      <w:r>
        <w:tab/>
      </w:r>
      <w:r w:rsidRPr="1E9B6582">
        <w:rPr>
          <w:rFonts w:ascii="Aptos" w:eastAsia="Aptos" w:hAnsi="Aptos" w:cs="Aptos"/>
          <w:color w:val="000000" w:themeColor="text1"/>
        </w:rPr>
        <w:t xml:space="preserve">Global Food Crises,” </w:t>
      </w:r>
      <w:r w:rsidRPr="1E9B6582">
        <w:rPr>
          <w:rFonts w:ascii="Aptos" w:eastAsia="Aptos" w:hAnsi="Aptos" w:cs="Aptos"/>
          <w:b/>
          <w:bCs/>
          <w:color w:val="000000" w:themeColor="text1"/>
        </w:rPr>
        <w:t>Matteo Caravani</w:t>
      </w:r>
      <w:r w:rsidRPr="1E9B6582">
        <w:rPr>
          <w:rFonts w:ascii="Aptos" w:eastAsia="Aptos" w:hAnsi="Aptos" w:cs="Aptos"/>
          <w:color w:val="000000" w:themeColor="text1"/>
        </w:rPr>
        <w:t xml:space="preserve"> (Tufts University, Feinstein International </w:t>
      </w:r>
      <w:r>
        <w:tab/>
      </w:r>
      <w:r w:rsidRPr="1E9B6582">
        <w:rPr>
          <w:rFonts w:ascii="Aptos" w:eastAsia="Aptos" w:hAnsi="Aptos" w:cs="Aptos"/>
          <w:color w:val="000000" w:themeColor="text1"/>
        </w:rPr>
        <w:t>Centre (FIC))</w:t>
      </w:r>
    </w:p>
    <w:p w14:paraId="2A1D941F" w14:textId="77777777" w:rsidR="001162C3" w:rsidRPr="002A1467" w:rsidRDefault="001162C3" w:rsidP="001162C3">
      <w:pPr>
        <w:spacing w:after="0"/>
        <w:ind w:left="720" w:hanging="720"/>
      </w:pPr>
    </w:p>
    <w:p w14:paraId="0AD9A74B" w14:textId="7234366C" w:rsidR="00D835BB" w:rsidRPr="008D2779" w:rsidRDefault="00D835BB">
      <w:r w:rsidRPr="008D2779">
        <w:rPr>
          <w:b/>
          <w:bCs/>
        </w:rPr>
        <w:t>Discussants</w:t>
      </w:r>
      <w:r w:rsidRPr="008D2779">
        <w:t xml:space="preserve">: </w:t>
      </w:r>
      <w:r w:rsidR="00F04696">
        <w:t>Delaney Simon</w:t>
      </w:r>
      <w:r w:rsidRPr="008D2779">
        <w:t xml:space="preserve"> (</w:t>
      </w:r>
      <w:r w:rsidR="00F04696">
        <w:t>International Crisis Group</w:t>
      </w:r>
      <w:r w:rsidRPr="008D2779">
        <w:t>)</w:t>
      </w:r>
    </w:p>
    <w:p w14:paraId="5089E448" w14:textId="77777777" w:rsidR="00D835BB" w:rsidRPr="008D2779" w:rsidRDefault="00D835BB"/>
    <w:p w14:paraId="02B2A0A7" w14:textId="7DCAC236" w:rsidR="00D835BB" w:rsidRPr="0007768E" w:rsidRDefault="00D835BB">
      <w:pPr>
        <w:rPr>
          <w:i/>
          <w:iCs/>
        </w:rPr>
      </w:pPr>
      <w:r w:rsidRPr="008D2779">
        <w:rPr>
          <w:i/>
          <w:iCs/>
        </w:rPr>
        <w:t xml:space="preserve">This event is sponsored by the </w:t>
      </w:r>
      <w:hyperlink r:id="rId4" w:history="1">
        <w:r w:rsidRPr="008D2779">
          <w:rPr>
            <w:rStyle w:val="Hyperlink"/>
            <w:i/>
            <w:iCs/>
          </w:rPr>
          <w:t>MA program in International Affairs</w:t>
        </w:r>
      </w:hyperlink>
      <w:r w:rsidRPr="008D2779">
        <w:rPr>
          <w:i/>
          <w:iCs/>
        </w:rPr>
        <w:t xml:space="preserve"> at John Cabot University in collaboration with the </w:t>
      </w:r>
      <w:hyperlink r:id="rId5" w:history="1">
        <w:r w:rsidRPr="008D2779">
          <w:rPr>
            <w:rStyle w:val="Hyperlink"/>
            <w:i/>
            <w:iCs/>
          </w:rPr>
          <w:t>Inter-University Research Center on the International Politics of Food Security</w:t>
        </w:r>
      </w:hyperlink>
      <w:r w:rsidRPr="008D2779">
        <w:rPr>
          <w:i/>
          <w:iCs/>
        </w:rPr>
        <w:t xml:space="preserve"> (CIPolFoodS) </w:t>
      </w:r>
      <w:r w:rsidR="008D2779" w:rsidRPr="008D2779">
        <w:rPr>
          <w:i/>
          <w:iCs/>
        </w:rPr>
        <w:t xml:space="preserve">hosted by the University of Pavia </w:t>
      </w:r>
      <w:r w:rsidRPr="008D2779">
        <w:rPr>
          <w:i/>
          <w:iCs/>
        </w:rPr>
        <w:t xml:space="preserve">and </w:t>
      </w:r>
      <w:r w:rsidR="008D2779" w:rsidRPr="008D2779">
        <w:rPr>
          <w:i/>
          <w:iCs/>
        </w:rPr>
        <w:t>the “Italy and the International Politics of Food Security” (ITALIM) research project at the University of Naples “L’Orientale” through</w:t>
      </w:r>
      <w:r w:rsidRPr="008D2779">
        <w:rPr>
          <w:i/>
          <w:iCs/>
        </w:rPr>
        <w:t xml:space="preserve"> the support of the Italian Ministry of Foreign Affairs and International Cooperation through the Unit for Analysis, Policy Planning and Historical Documentation. </w:t>
      </w:r>
    </w:p>
    <w:p w14:paraId="1172065A" w14:textId="77777777" w:rsidR="008D2779" w:rsidRPr="00D835BB" w:rsidRDefault="008D2779" w:rsidP="00D835BB">
      <w:pPr>
        <w:rPr>
          <w:i/>
          <w:iCs/>
          <w:sz w:val="20"/>
          <w:szCs w:val="20"/>
        </w:rPr>
      </w:pPr>
    </w:p>
    <w:p w14:paraId="71B3D8BD" w14:textId="22756A3F" w:rsidR="00D835BB" w:rsidRPr="00D835BB" w:rsidRDefault="008D2779">
      <w:r w:rsidRPr="008D2779">
        <w:rPr>
          <w:noProof/>
        </w:rPr>
        <w:drawing>
          <wp:inline distT="0" distB="0" distL="0" distR="0" wp14:anchorId="6B7B7BF6" wp14:editId="1837E972">
            <wp:extent cx="2305050" cy="493763"/>
            <wp:effectExtent l="0" t="0" r="0" b="1905"/>
            <wp:docPr id="2786833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542" cy="50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0F8083CB" wp14:editId="504CC415">
            <wp:extent cx="2838450" cy="514350"/>
            <wp:effectExtent l="0" t="0" r="0" b="0"/>
            <wp:docPr id="7274811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112" cy="517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24FA9" w14:textId="083EA6DA" w:rsidR="008D2779" w:rsidRPr="008D2779" w:rsidRDefault="008D2779" w:rsidP="008D2779">
      <w:r>
        <w:rPr>
          <w:noProof/>
        </w:rPr>
        <w:drawing>
          <wp:inline distT="0" distB="0" distL="0" distR="0" wp14:anchorId="10A9242D" wp14:editId="320DA94C">
            <wp:extent cx="2400300" cy="946272"/>
            <wp:effectExtent l="0" t="0" r="0" b="0"/>
            <wp:docPr id="52610516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109" cy="95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779">
        <w:rPr>
          <w:noProof/>
        </w:rPr>
        <w:drawing>
          <wp:inline distT="0" distB="0" distL="0" distR="0" wp14:anchorId="31F40B49" wp14:editId="40FF2B96">
            <wp:extent cx="3238500" cy="837304"/>
            <wp:effectExtent l="0" t="0" r="0" b="1270"/>
            <wp:docPr id="13285460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123" cy="84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707CA" w14:textId="30324118" w:rsidR="008D2779" w:rsidRPr="008D2779" w:rsidRDefault="008D2779" w:rsidP="008D2779"/>
    <w:p w14:paraId="4EEC2753" w14:textId="77777777" w:rsidR="008D2779" w:rsidRPr="00D835BB" w:rsidRDefault="008D2779" w:rsidP="008D2779">
      <w:pPr>
        <w:rPr>
          <w:i/>
          <w:iCs/>
          <w:sz w:val="20"/>
          <w:szCs w:val="20"/>
        </w:rPr>
      </w:pPr>
      <w:r w:rsidRPr="00D835BB">
        <w:rPr>
          <w:i/>
          <w:iCs/>
          <w:sz w:val="20"/>
          <w:szCs w:val="20"/>
        </w:rPr>
        <w:t xml:space="preserve">This (project/workshop/volume/article etc.) is realized with the support of the Unit for Analysis, Policy Planning, and Historical Documentation - Directorate General for Political Affairs and International Security of the Italian Ministry of Foreign Affairs and International Cooperation, in accordance with Article 23 </w:t>
      </w:r>
      <w:r w:rsidRPr="00D835BB">
        <w:rPr>
          <w:rFonts w:ascii="Arial" w:hAnsi="Arial" w:cs="Arial"/>
          <w:i/>
          <w:iCs/>
          <w:sz w:val="20"/>
          <w:szCs w:val="20"/>
        </w:rPr>
        <w:t>‒</w:t>
      </w:r>
      <w:r w:rsidRPr="00D835BB">
        <w:rPr>
          <w:i/>
          <w:iCs/>
          <w:sz w:val="20"/>
          <w:szCs w:val="20"/>
        </w:rPr>
        <w:t xml:space="preserve"> bis of the Decree of the President of the Italian Republic 18/1967.</w:t>
      </w:r>
    </w:p>
    <w:p w14:paraId="54AD8793" w14:textId="77777777" w:rsidR="008D2779" w:rsidRPr="00D835BB" w:rsidRDefault="008D2779" w:rsidP="008D2779">
      <w:pPr>
        <w:rPr>
          <w:i/>
          <w:iCs/>
          <w:sz w:val="20"/>
          <w:szCs w:val="20"/>
        </w:rPr>
      </w:pPr>
      <w:r w:rsidRPr="00D835BB">
        <w:rPr>
          <w:i/>
          <w:iCs/>
          <w:sz w:val="20"/>
          <w:szCs w:val="20"/>
        </w:rPr>
        <w:t>The views expressed in this report are solely those of the authors and do not necessarily reflect the views of the Ministry of Foreign Affairs and International Cooperation.</w:t>
      </w:r>
    </w:p>
    <w:p w14:paraId="2036E5E0" w14:textId="77777777" w:rsidR="008D2779" w:rsidRDefault="008D2779" w:rsidP="008D2779">
      <w:pPr>
        <w:rPr>
          <w:i/>
          <w:iCs/>
          <w:sz w:val="20"/>
          <w:szCs w:val="20"/>
        </w:rPr>
      </w:pPr>
      <w:r w:rsidRPr="00D835BB">
        <w:rPr>
          <w:i/>
          <w:iCs/>
          <w:sz w:val="20"/>
          <w:szCs w:val="20"/>
        </w:rPr>
        <w:t>The opinions expressed during the conference are those of the authors and do not necessarily represent the positions of the Ministry of Foreign Affairs and International Cooperation.</w:t>
      </w:r>
    </w:p>
    <w:p w14:paraId="2AD3448D" w14:textId="55B6F4C3" w:rsidR="00D835BB" w:rsidRPr="00D835BB" w:rsidRDefault="00D835BB"/>
    <w:sectPr w:rsidR="00D835BB" w:rsidRPr="00D83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BB"/>
    <w:rsid w:val="0007768E"/>
    <w:rsid w:val="000D5463"/>
    <w:rsid w:val="001162C3"/>
    <w:rsid w:val="00144296"/>
    <w:rsid w:val="002A1467"/>
    <w:rsid w:val="002D35F9"/>
    <w:rsid w:val="00466768"/>
    <w:rsid w:val="00485A1A"/>
    <w:rsid w:val="004B0A44"/>
    <w:rsid w:val="00525D33"/>
    <w:rsid w:val="006D0C26"/>
    <w:rsid w:val="006E11C2"/>
    <w:rsid w:val="007E7FA2"/>
    <w:rsid w:val="00817003"/>
    <w:rsid w:val="00857759"/>
    <w:rsid w:val="00891593"/>
    <w:rsid w:val="008D2779"/>
    <w:rsid w:val="008E584B"/>
    <w:rsid w:val="00A3528C"/>
    <w:rsid w:val="00A549EF"/>
    <w:rsid w:val="00CA7233"/>
    <w:rsid w:val="00CC3CD1"/>
    <w:rsid w:val="00CC7C7A"/>
    <w:rsid w:val="00D835BB"/>
    <w:rsid w:val="00DA1E71"/>
    <w:rsid w:val="00EE26B7"/>
    <w:rsid w:val="00F04696"/>
    <w:rsid w:val="00F7393F"/>
    <w:rsid w:val="0FE0F4E0"/>
    <w:rsid w:val="165EB85E"/>
    <w:rsid w:val="1AA84CB4"/>
    <w:rsid w:val="1E9B6582"/>
    <w:rsid w:val="1F406B40"/>
    <w:rsid w:val="31183526"/>
    <w:rsid w:val="446FED26"/>
    <w:rsid w:val="4CA67EED"/>
    <w:rsid w:val="58D92E7F"/>
    <w:rsid w:val="5EA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2CBF"/>
  <w15:chartTrackingRefBased/>
  <w15:docId w15:val="{34CA137B-E1F4-498A-B6F1-31C91219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5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62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2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27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scienzepolitichesociali.dip.unipv.it/it/ricerca/gruppi-e-centri-di-ricerca/centro-interuniversitario-sulla-politica-internazionale-dell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johncabot.edu/master-international-affairs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Driessen</dc:creator>
  <cp:keywords/>
  <dc:description/>
  <cp:lastModifiedBy>Michael Driessen</cp:lastModifiedBy>
  <cp:revision>9</cp:revision>
  <dcterms:created xsi:type="dcterms:W3CDTF">2026-03-12T12:52:00Z</dcterms:created>
  <dcterms:modified xsi:type="dcterms:W3CDTF">2026-04-08T09:59:00Z</dcterms:modified>
</cp:coreProperties>
</file>